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5522" w14:textId="5822B3EA" w:rsidR="00682DD9" w:rsidRPr="00682DD9" w:rsidRDefault="0570AC43" w:rsidP="0570AC43">
      <w:pPr>
        <w:spacing w:line="276" w:lineRule="auto"/>
        <w:rPr>
          <w:rFonts w:ascii="Garamond" w:hAnsi="Garamond"/>
          <w:b/>
          <w:bCs/>
          <w:i/>
          <w:iCs/>
          <w:sz w:val="40"/>
          <w:szCs w:val="40"/>
        </w:rPr>
      </w:pPr>
      <w:r w:rsidRPr="0570AC43">
        <w:rPr>
          <w:rFonts w:ascii="Garamond" w:hAnsi="Garamond"/>
          <w:b/>
          <w:bCs/>
          <w:i/>
          <w:iCs/>
          <w:sz w:val="40"/>
          <w:szCs w:val="40"/>
        </w:rPr>
        <w:t>Journal of the Midwest Modern Language Association</w:t>
      </w:r>
    </w:p>
    <w:p w14:paraId="372D3D74" w14:textId="2EA4269F" w:rsidR="74D8FF9B" w:rsidRDefault="001461DE" w:rsidP="0570AC43">
      <w:pPr>
        <w:spacing w:line="276" w:lineRule="auto"/>
      </w:pPr>
      <w:r>
        <w:rPr>
          <w:rFonts w:ascii="Garamond" w:hAnsi="Garamond"/>
          <w:b/>
          <w:bCs/>
          <w:sz w:val="36"/>
          <w:szCs w:val="36"/>
        </w:rPr>
        <w:t>Solidarity</w:t>
      </w:r>
    </w:p>
    <w:p w14:paraId="59743BA4" w14:textId="2E35F026" w:rsidR="00EE101C" w:rsidRPr="00D53FEE" w:rsidRDefault="001461DE" w:rsidP="0570AC43">
      <w:pPr>
        <w:spacing w:line="276" w:lineRule="auto"/>
        <w:rPr>
          <w:rFonts w:ascii="Garamond" w:hAnsi="Garamond"/>
          <w:b/>
          <w:bCs/>
          <w:sz w:val="36"/>
          <w:szCs w:val="36"/>
        </w:rPr>
      </w:pPr>
      <w:r>
        <w:rPr>
          <w:rFonts w:ascii="Garamond" w:hAnsi="Garamond"/>
          <w:b/>
          <w:bCs/>
          <w:sz w:val="36"/>
          <w:szCs w:val="36"/>
        </w:rPr>
        <w:t>Spring 2025</w:t>
      </w:r>
      <w:r w:rsidR="0570AC43" w:rsidRPr="0570AC43">
        <w:rPr>
          <w:rFonts w:ascii="Garamond" w:hAnsi="Garamond"/>
          <w:b/>
          <w:bCs/>
          <w:sz w:val="36"/>
          <w:szCs w:val="36"/>
        </w:rPr>
        <w:t>, Volume 5</w:t>
      </w:r>
      <w:r>
        <w:rPr>
          <w:rFonts w:ascii="Garamond" w:hAnsi="Garamond"/>
          <w:b/>
          <w:bCs/>
          <w:sz w:val="36"/>
          <w:szCs w:val="36"/>
        </w:rPr>
        <w:t>8</w:t>
      </w:r>
      <w:r w:rsidR="0570AC43" w:rsidRPr="0570AC43">
        <w:rPr>
          <w:rFonts w:ascii="Garamond" w:hAnsi="Garamond"/>
          <w:b/>
          <w:bCs/>
          <w:sz w:val="36"/>
          <w:szCs w:val="36"/>
        </w:rPr>
        <w:t xml:space="preserve">, Number </w:t>
      </w:r>
      <w:r>
        <w:rPr>
          <w:rFonts w:ascii="Garamond" w:hAnsi="Garamond"/>
          <w:b/>
          <w:bCs/>
          <w:sz w:val="36"/>
          <w:szCs w:val="36"/>
        </w:rPr>
        <w:t>1</w:t>
      </w:r>
    </w:p>
    <w:p w14:paraId="0C2B5370" w14:textId="707A70C2" w:rsidR="697712DE" w:rsidRDefault="697712DE" w:rsidP="0570AC43">
      <w:pPr>
        <w:spacing w:line="276" w:lineRule="auto"/>
        <w:rPr>
          <w:rFonts w:ascii="Garamond" w:hAnsi="Garamond"/>
        </w:rPr>
      </w:pPr>
    </w:p>
    <w:p w14:paraId="66318D1D" w14:textId="4345CB03" w:rsidR="0570AC43" w:rsidRDefault="0570AC43" w:rsidP="0570AC43">
      <w:pPr>
        <w:spacing w:line="276" w:lineRule="auto"/>
        <w:rPr>
          <w:rFonts w:ascii="Garamond" w:hAnsi="Garamond"/>
        </w:rPr>
      </w:pPr>
    </w:p>
    <w:p w14:paraId="1C6EE58B" w14:textId="2819C4A7" w:rsidR="004C66F3" w:rsidRDefault="00C66F29" w:rsidP="0570AC43">
      <w:pPr>
        <w:spacing w:line="276" w:lineRule="auto"/>
        <w:rPr>
          <w:rFonts w:ascii="Garamond" w:hAnsi="Garamond"/>
          <w:b/>
          <w:bCs/>
          <w:sz w:val="28"/>
          <w:szCs w:val="28"/>
        </w:rPr>
      </w:pPr>
      <w:r w:rsidRPr="00C66F29">
        <w:rPr>
          <w:rFonts w:ascii="Garamond" w:hAnsi="Garamond"/>
          <w:b/>
          <w:bCs/>
          <w:sz w:val="28"/>
          <w:szCs w:val="28"/>
        </w:rPr>
        <w:t>Solidarity and Sustenance: Banyan Asian American Writers Collective’s Writing in Community Sessions</w:t>
      </w:r>
    </w:p>
    <w:p w14:paraId="70F58A09" w14:textId="77777777" w:rsidR="00F9108D" w:rsidRDefault="00F9108D" w:rsidP="0570AC43">
      <w:pPr>
        <w:spacing w:line="276" w:lineRule="auto"/>
        <w:rPr>
          <w:rFonts w:ascii="Garamond" w:hAnsi="Garamond"/>
        </w:rPr>
      </w:pPr>
    </w:p>
    <w:p w14:paraId="0989265B" w14:textId="61E72179" w:rsidR="59879940" w:rsidRDefault="00C66F29" w:rsidP="0570AC43">
      <w:pPr>
        <w:spacing w:line="276" w:lineRule="auto"/>
      </w:pPr>
      <w:r>
        <w:rPr>
          <w:rFonts w:ascii="Garamond" w:hAnsi="Garamond"/>
        </w:rPr>
        <w:t>Isabel Garcia-Gonzales and Jane Hseu</w:t>
      </w:r>
    </w:p>
    <w:p w14:paraId="199863B1" w14:textId="77777777" w:rsidR="00A168F0" w:rsidRDefault="00A168F0" w:rsidP="0570AC43">
      <w:pPr>
        <w:spacing w:line="276" w:lineRule="auto"/>
        <w:rPr>
          <w:rFonts w:ascii="Garamond" w:eastAsia="Garamond" w:hAnsi="Garamond" w:cs="Garamond"/>
        </w:rPr>
      </w:pPr>
    </w:p>
    <w:p w14:paraId="22A24BB6" w14:textId="77777777" w:rsidR="00C66F29" w:rsidRPr="00C66F29" w:rsidRDefault="002F379E" w:rsidP="00C66F29">
      <w:pPr>
        <w:spacing w:line="276" w:lineRule="auto"/>
        <w:rPr>
          <w:rFonts w:ascii="Garamond" w:eastAsia="Garamond" w:hAnsi="Garamond" w:cs="Garamond"/>
        </w:rPr>
      </w:pPr>
      <w:r w:rsidRPr="002F379E">
        <w:rPr>
          <w:rFonts w:ascii="Garamond" w:eastAsia="Garamond" w:hAnsi="Garamond" w:cs="Garamond"/>
          <w:b/>
          <w:bCs/>
        </w:rPr>
        <w:t>Abstract: </w:t>
      </w:r>
      <w:r w:rsidR="00C66F29" w:rsidRPr="00C66F29">
        <w:rPr>
          <w:rFonts w:ascii="Garamond" w:eastAsia="Garamond" w:hAnsi="Garamond" w:cs="Garamond"/>
        </w:rPr>
        <w:t>In this essay, we examine the ways in which Banyan and its Writing in Community (WIC) sessions build opportunities for participants to find a sense of belonging, creative inspiration, and solidarity among Asian American writers in the Chicago area and Midwest, and, with WIC’s move from an in-person to online format in April 2020, anywhere in the world. We write to share specific strategies and structural considerations that have been important to nurturing the space that WIC strives to create—one that is open and flexible enough to hold the diversity of experiences, perspectives, and identities that the participants bring while also sustaining a sense of solidarity and connection. We tell you the story of WIC as an offering you might take to create or enhance your and others’ own minority-focused writing groups/workshops or to foster solidarities of creative and artistic connection and mutual support.</w:t>
      </w:r>
    </w:p>
    <w:p w14:paraId="5E90775B" w14:textId="473F54C4" w:rsidR="002F379E" w:rsidRPr="002F379E" w:rsidRDefault="002F379E" w:rsidP="00C66F29">
      <w:pPr>
        <w:spacing w:line="276" w:lineRule="auto"/>
        <w:rPr>
          <w:rFonts w:ascii="Garamond" w:eastAsia="Garamond" w:hAnsi="Garamond" w:cs="Garamond"/>
          <w:b/>
          <w:bCs/>
        </w:rPr>
      </w:pPr>
      <w:r w:rsidRPr="002F379E">
        <w:rPr>
          <w:rFonts w:ascii="Garamond" w:eastAsia="Garamond" w:hAnsi="Garamond" w:cs="Garamond"/>
          <w:b/>
          <w:bCs/>
        </w:rPr>
        <w:t> </w:t>
      </w:r>
    </w:p>
    <w:p w14:paraId="673FD50B" w14:textId="77777777" w:rsidR="002F379E" w:rsidRPr="002F379E" w:rsidRDefault="002F379E" w:rsidP="002F379E">
      <w:pPr>
        <w:spacing w:line="276" w:lineRule="auto"/>
        <w:rPr>
          <w:rFonts w:ascii="Garamond" w:eastAsia="Garamond" w:hAnsi="Garamond" w:cs="Garamond"/>
          <w:b/>
          <w:bCs/>
        </w:rPr>
      </w:pPr>
      <w:r w:rsidRPr="002F379E">
        <w:rPr>
          <w:rFonts w:ascii="Garamond" w:eastAsia="Garamond" w:hAnsi="Garamond" w:cs="Garamond"/>
          <w:b/>
          <w:bCs/>
        </w:rPr>
        <w:t>Keywords: </w:t>
      </w:r>
    </w:p>
    <w:p w14:paraId="209D4CEF" w14:textId="77777777" w:rsidR="00C66F29" w:rsidRPr="00C66F29" w:rsidRDefault="00C66F29" w:rsidP="00C66F29">
      <w:pPr>
        <w:spacing w:line="276" w:lineRule="auto"/>
        <w:rPr>
          <w:rFonts w:ascii="Garamond" w:eastAsia="Garamond" w:hAnsi="Garamond" w:cs="Garamond"/>
        </w:rPr>
      </w:pPr>
      <w:r w:rsidRPr="00C66F29">
        <w:rPr>
          <w:rFonts w:ascii="Garamond" w:eastAsia="Garamond" w:hAnsi="Garamond" w:cs="Garamond"/>
        </w:rPr>
        <w:t>Asian American, Midwestern Writers, Writers, Writing Collectives, Writing Workshops</w:t>
      </w:r>
    </w:p>
    <w:p w14:paraId="1F772C8D" w14:textId="70F3557C" w:rsidR="47C3A08F" w:rsidRDefault="47C3A08F" w:rsidP="0570AC43">
      <w:pPr>
        <w:spacing w:line="276" w:lineRule="auto"/>
        <w:rPr>
          <w:rFonts w:ascii="Garamond" w:eastAsia="Garamond" w:hAnsi="Garamond" w:cs="Garamond"/>
        </w:rPr>
      </w:pPr>
    </w:p>
    <w:p w14:paraId="02BFFBAE" w14:textId="7837F312" w:rsidR="47C3A08F" w:rsidRDefault="47C3A08F" w:rsidP="0570AC43">
      <w:pPr>
        <w:spacing w:line="276" w:lineRule="auto"/>
        <w:rPr>
          <w:rFonts w:ascii="Garamond" w:eastAsia="Garamond" w:hAnsi="Garamond" w:cs="Garamond"/>
        </w:rPr>
      </w:pPr>
    </w:p>
    <w:p w14:paraId="30307ED9" w14:textId="77777777" w:rsidR="00F9108D" w:rsidRDefault="003B1CED" w:rsidP="00101E0A">
      <w:pPr>
        <w:spacing w:line="276" w:lineRule="auto"/>
        <w:rPr>
          <w:rFonts w:ascii="Garamond" w:hAnsi="Garamond"/>
          <w:b/>
          <w:bCs/>
          <w:sz w:val="28"/>
          <w:szCs w:val="28"/>
        </w:rPr>
      </w:pPr>
      <w:r w:rsidRPr="003B1CED">
        <w:rPr>
          <w:rFonts w:ascii="Garamond" w:hAnsi="Garamond"/>
          <w:b/>
          <w:bCs/>
          <w:sz w:val="28"/>
          <w:szCs w:val="28"/>
        </w:rPr>
        <w:t>Black Indians in the COVID–19 Pandemic: Grieving in Their Mother Tongue</w:t>
      </w:r>
      <w:r w:rsidRPr="003B1CED">
        <w:rPr>
          <w:rFonts w:ascii="Garamond" w:hAnsi="Garamond"/>
          <w:b/>
          <w:bCs/>
          <w:sz w:val="28"/>
          <w:szCs w:val="28"/>
        </w:rPr>
        <w:t xml:space="preserve"> </w:t>
      </w:r>
    </w:p>
    <w:p w14:paraId="5B3031D8" w14:textId="77777777" w:rsidR="00F9108D" w:rsidRDefault="00F9108D" w:rsidP="00101E0A">
      <w:pPr>
        <w:spacing w:line="276" w:lineRule="auto"/>
        <w:rPr>
          <w:rFonts w:ascii="Garamond" w:hAnsi="Garamond"/>
          <w:b/>
          <w:bCs/>
          <w:sz w:val="28"/>
          <w:szCs w:val="28"/>
        </w:rPr>
      </w:pPr>
    </w:p>
    <w:p w14:paraId="53FC1781" w14:textId="4F7F2160" w:rsidR="00101E0A" w:rsidRPr="00D53FEE" w:rsidRDefault="003B1CED" w:rsidP="00101E0A">
      <w:pPr>
        <w:spacing w:line="276" w:lineRule="auto"/>
        <w:rPr>
          <w:rFonts w:ascii="Garamond" w:hAnsi="Garamond"/>
        </w:rPr>
      </w:pPr>
      <w:r>
        <w:rPr>
          <w:rFonts w:ascii="Garamond" w:hAnsi="Garamond"/>
        </w:rPr>
        <w:t>Tiyi Morris and Virginia Cope</w:t>
      </w:r>
    </w:p>
    <w:p w14:paraId="091E9578" w14:textId="77777777" w:rsidR="00101E0A" w:rsidRPr="00D53FEE" w:rsidRDefault="00101E0A" w:rsidP="00101E0A">
      <w:pPr>
        <w:spacing w:line="276" w:lineRule="auto"/>
        <w:rPr>
          <w:rFonts w:ascii="Garamond" w:hAnsi="Garamond"/>
          <w:b/>
          <w:bCs/>
        </w:rPr>
      </w:pPr>
    </w:p>
    <w:p w14:paraId="06003B75" w14:textId="77777777" w:rsidR="003B1CED" w:rsidRPr="003B1CED" w:rsidRDefault="00101E0A" w:rsidP="003B1CED">
      <w:pPr>
        <w:spacing w:line="276" w:lineRule="auto"/>
        <w:rPr>
          <w:rFonts w:ascii="Garamond" w:eastAsia="Garamond" w:hAnsi="Garamond" w:cs="Garamond"/>
        </w:rPr>
      </w:pPr>
      <w:r w:rsidRPr="0570AC43">
        <w:rPr>
          <w:rFonts w:ascii="Garamond" w:eastAsia="Garamond" w:hAnsi="Garamond" w:cs="Garamond"/>
          <w:b/>
          <w:bCs/>
        </w:rPr>
        <w:t>Abstract:</w:t>
      </w:r>
      <w:r w:rsidRPr="0570AC43">
        <w:rPr>
          <w:rFonts w:ascii="Garamond" w:eastAsia="Garamond" w:hAnsi="Garamond" w:cs="Garamond"/>
        </w:rPr>
        <w:t xml:space="preserve"> </w:t>
      </w:r>
      <w:r w:rsidR="003B1CED" w:rsidRPr="003B1CED">
        <w:rPr>
          <w:rFonts w:ascii="Garamond" w:eastAsia="Garamond" w:hAnsi="Garamond" w:cs="Garamond"/>
        </w:rPr>
        <w:t>This article draws upon dozens of interviews from 2012</w:t>
      </w:r>
      <w:r w:rsidR="003B1CED" w:rsidRPr="003B1CED" w:rsidDel="00B01609">
        <w:rPr>
          <w:rFonts w:ascii="Garamond" w:eastAsia="Garamond" w:hAnsi="Garamond" w:cs="Garamond"/>
        </w:rPr>
        <w:t>–</w:t>
      </w:r>
      <w:r w:rsidR="003B1CED" w:rsidRPr="003B1CED">
        <w:rPr>
          <w:rFonts w:ascii="Garamond" w:eastAsia="Garamond" w:hAnsi="Garamond" w:cs="Garamond"/>
        </w:rPr>
        <w:t>2022</w:t>
      </w:r>
      <w:r w:rsidR="003B1CED" w:rsidRPr="003B1CED" w:rsidDel="00B01609">
        <w:rPr>
          <w:rFonts w:ascii="Garamond" w:eastAsia="Garamond" w:hAnsi="Garamond" w:cs="Garamond"/>
        </w:rPr>
        <w:t xml:space="preserve"> to tell the story of the Black Indians, a legendary parading culture of New Orleans, during the COVID</w:t>
      </w:r>
      <w:r w:rsidR="003B1CED" w:rsidRPr="003B1CED">
        <w:rPr>
          <w:rFonts w:ascii="Garamond" w:eastAsia="Garamond" w:hAnsi="Garamond" w:cs="Garamond"/>
        </w:rPr>
        <w:t>–</w:t>
      </w:r>
      <w:r w:rsidR="003B1CED" w:rsidRPr="003B1CED" w:rsidDel="00B01609">
        <w:rPr>
          <w:rFonts w:ascii="Garamond" w:eastAsia="Garamond" w:hAnsi="Garamond" w:cs="Garamond"/>
        </w:rPr>
        <w:t>19 pandemic. Known as Mardi Gras Indians or Black Indians, these culture</w:t>
      </w:r>
      <w:r w:rsidR="003B1CED" w:rsidRPr="003B1CED">
        <w:rPr>
          <w:rFonts w:ascii="Garamond" w:eastAsia="Garamond" w:hAnsi="Garamond" w:cs="Garamond"/>
        </w:rPr>
        <w:t xml:space="preserve"> bearers design and sew elaborate beaded costumes each year, which they joyously display in multiple improvised neighborhood parades during Mardi Gras season. The practitioners of the century-old tradition use artistic expression to resist racial oppression and strengthen community, building upon a foundation of artistic and cultural African survivalisms</w:t>
      </w:r>
      <w:r w:rsidR="003B1CED" w:rsidRPr="003B1CED" w:rsidDel="00B01609">
        <w:rPr>
          <w:rFonts w:ascii="Garamond" w:eastAsia="Garamond" w:hAnsi="Garamond" w:cs="Garamond"/>
        </w:rPr>
        <w:t>. Their experiences reflect the disproportionate impact of COVID</w:t>
      </w:r>
      <w:r w:rsidR="003B1CED" w:rsidRPr="003B1CED">
        <w:rPr>
          <w:rFonts w:ascii="Garamond" w:eastAsia="Garamond" w:hAnsi="Garamond" w:cs="Garamond"/>
        </w:rPr>
        <w:t>–19 on Black Americans while also demonstrating</w:t>
      </w:r>
      <w:r w:rsidR="003B1CED" w:rsidRPr="003B1CED" w:rsidDel="00B01609">
        <w:rPr>
          <w:rFonts w:ascii="Garamond" w:eastAsia="Garamond" w:hAnsi="Garamond" w:cs="Garamond"/>
        </w:rPr>
        <w:t xml:space="preserve"> the power of this grassroots cultural tradition</w:t>
      </w:r>
      <w:r w:rsidR="003B1CED" w:rsidRPr="003B1CED">
        <w:rPr>
          <w:rFonts w:ascii="Garamond" w:eastAsia="Garamond" w:hAnsi="Garamond" w:cs="Garamond"/>
        </w:rPr>
        <w:t>—</w:t>
      </w:r>
      <w:r w:rsidR="003B1CED" w:rsidRPr="003B1CED" w:rsidDel="00B01609">
        <w:rPr>
          <w:rFonts w:ascii="Garamond" w:eastAsia="Garamond" w:hAnsi="Garamond" w:cs="Garamond"/>
        </w:rPr>
        <w:t>grounded in mutual aid, solidarity, and Black expressive culture—</w:t>
      </w:r>
      <w:r w:rsidR="003B1CED" w:rsidRPr="003B1CED">
        <w:rPr>
          <w:rFonts w:ascii="Garamond" w:eastAsia="Garamond" w:hAnsi="Garamond" w:cs="Garamond"/>
        </w:rPr>
        <w:t>to once again help Black New Orleanians survive a catastrophe.</w:t>
      </w:r>
    </w:p>
    <w:p w14:paraId="6CF38009" w14:textId="51F5A4AF" w:rsidR="00101E0A" w:rsidRPr="00485E27" w:rsidRDefault="00101E0A" w:rsidP="00101E0A">
      <w:pPr>
        <w:spacing w:line="276" w:lineRule="auto"/>
        <w:rPr>
          <w:rFonts w:ascii="Garamond" w:eastAsia="Garamond" w:hAnsi="Garamond" w:cs="Garamond"/>
        </w:rPr>
      </w:pPr>
    </w:p>
    <w:p w14:paraId="5BF28827" w14:textId="77777777" w:rsidR="003B1CED" w:rsidRPr="003B1CED" w:rsidRDefault="00101E0A" w:rsidP="003B1CED">
      <w:pPr>
        <w:spacing w:line="276" w:lineRule="auto"/>
        <w:rPr>
          <w:rFonts w:ascii="Garamond" w:eastAsia="Garamond" w:hAnsi="Garamond" w:cs="Garamond"/>
        </w:rPr>
      </w:pPr>
      <w:r w:rsidRPr="00485E27">
        <w:rPr>
          <w:rFonts w:ascii="Garamond" w:eastAsia="Garamond" w:hAnsi="Garamond" w:cs="Garamond"/>
          <w:b/>
          <w:bCs/>
        </w:rPr>
        <w:lastRenderedPageBreak/>
        <w:t>Keywords:</w:t>
      </w:r>
      <w:r w:rsidRPr="00485E27">
        <w:rPr>
          <w:rFonts w:ascii="Garamond" w:eastAsia="Garamond" w:hAnsi="Garamond" w:cs="Garamond"/>
        </w:rPr>
        <w:t xml:space="preserve"> </w:t>
      </w:r>
      <w:r w:rsidR="003B1CED" w:rsidRPr="003B1CED">
        <w:rPr>
          <w:rFonts w:ascii="Garamond" w:eastAsia="Garamond" w:hAnsi="Garamond" w:cs="Garamond"/>
        </w:rPr>
        <w:t>Black Masking Indians, COVID–19 pandemic, cultural studies, Mardi Gras Indians, New Orleans, solidarity</w:t>
      </w:r>
    </w:p>
    <w:p w14:paraId="5483BBF3" w14:textId="025E2ADF" w:rsidR="00101E0A" w:rsidRDefault="00101E0A" w:rsidP="00101E0A">
      <w:pPr>
        <w:spacing w:line="276" w:lineRule="auto"/>
        <w:rPr>
          <w:rFonts w:ascii="Garamond" w:eastAsia="Garamond" w:hAnsi="Garamond" w:cs="Garamond"/>
        </w:rPr>
      </w:pPr>
    </w:p>
    <w:p w14:paraId="1ABBC5CB" w14:textId="77777777" w:rsidR="00101E0A" w:rsidRDefault="00101E0A" w:rsidP="00101E0A">
      <w:pPr>
        <w:spacing w:line="276" w:lineRule="auto"/>
        <w:rPr>
          <w:rFonts w:ascii="Garamond" w:eastAsia="Times New Roman" w:hAnsi="Garamond" w:cs="Times New Roman"/>
        </w:rPr>
      </w:pPr>
    </w:p>
    <w:p w14:paraId="3A6B821D" w14:textId="77777777" w:rsidR="00F9108D" w:rsidRPr="00F9108D" w:rsidRDefault="00F9108D" w:rsidP="00F9108D">
      <w:pPr>
        <w:spacing w:line="276" w:lineRule="auto"/>
        <w:rPr>
          <w:rFonts w:ascii="Garamond" w:hAnsi="Garamond"/>
          <w:b/>
          <w:bCs/>
          <w:i/>
          <w:iCs/>
          <w:sz w:val="28"/>
          <w:szCs w:val="28"/>
        </w:rPr>
      </w:pPr>
      <w:r w:rsidRPr="00F9108D">
        <w:rPr>
          <w:rFonts w:ascii="Garamond" w:hAnsi="Garamond"/>
          <w:b/>
          <w:bCs/>
          <w:sz w:val="28"/>
          <w:szCs w:val="28"/>
        </w:rPr>
        <w:t>Building Solidarity through Code-Switching: A Linguistic Examination of Spanish/English Bilingual Radio Host Banter in Los Angeles</w:t>
      </w:r>
    </w:p>
    <w:p w14:paraId="7B911159" w14:textId="77777777" w:rsidR="00101E0A" w:rsidRPr="00D53FEE" w:rsidRDefault="00101E0A" w:rsidP="00101E0A">
      <w:pPr>
        <w:spacing w:line="276" w:lineRule="auto"/>
        <w:rPr>
          <w:rFonts w:ascii="Garamond" w:hAnsi="Garamond"/>
        </w:rPr>
      </w:pPr>
    </w:p>
    <w:p w14:paraId="075371C8" w14:textId="1597B380" w:rsidR="00101E0A" w:rsidRDefault="00F9108D" w:rsidP="00101E0A">
      <w:pPr>
        <w:spacing w:line="276" w:lineRule="auto"/>
        <w:rPr>
          <w:rFonts w:ascii="Garamond" w:hAnsi="Garamond"/>
        </w:rPr>
      </w:pPr>
      <w:r>
        <w:rPr>
          <w:rFonts w:ascii="Garamond" w:hAnsi="Garamond"/>
        </w:rPr>
        <w:t>Roshawnda Derrick</w:t>
      </w:r>
    </w:p>
    <w:p w14:paraId="2740AF18" w14:textId="77777777" w:rsidR="00101E0A" w:rsidRPr="00D53FEE" w:rsidRDefault="00101E0A" w:rsidP="00101E0A">
      <w:pPr>
        <w:spacing w:line="276" w:lineRule="auto"/>
        <w:rPr>
          <w:rFonts w:ascii="Garamond" w:hAnsi="Garamond"/>
          <w:b/>
          <w:bCs/>
        </w:rPr>
      </w:pPr>
    </w:p>
    <w:p w14:paraId="76FB3BB1" w14:textId="77777777" w:rsidR="00F9108D" w:rsidRDefault="00101E0A" w:rsidP="00F9108D">
      <w:pPr>
        <w:spacing w:line="276" w:lineRule="auto"/>
        <w:rPr>
          <w:rFonts w:ascii="Garamond" w:eastAsia="Garamond" w:hAnsi="Garamond" w:cs="Garamond"/>
        </w:rPr>
      </w:pPr>
      <w:r w:rsidRPr="0570AC43">
        <w:rPr>
          <w:rFonts w:ascii="Garamond" w:eastAsia="Garamond" w:hAnsi="Garamond" w:cs="Garamond"/>
          <w:b/>
          <w:bCs/>
        </w:rPr>
        <w:t>Abstract:</w:t>
      </w:r>
      <w:r w:rsidRPr="0570AC43">
        <w:rPr>
          <w:rFonts w:ascii="Garamond" w:eastAsia="Garamond" w:hAnsi="Garamond" w:cs="Garamond"/>
        </w:rPr>
        <w:t xml:space="preserve"> </w:t>
      </w:r>
      <w:r w:rsidR="00F9108D" w:rsidRPr="00F9108D">
        <w:rPr>
          <w:rFonts w:ascii="Garamond" w:eastAsia="Garamond" w:hAnsi="Garamond" w:cs="Garamond"/>
        </w:rPr>
        <w:t>In the United States, Los Angeles stands out as the city that has the most concentrated number of Latinos. The use of Spanish and English in casual conversation is a normalized part of daily US Latino experience in LA. With an interest in the way bilingual radio hosts utilize Spanish/English bilingualism, I examine the linguistic nature of Spanish/English code-switching on Los Angeles’s Mega 96.3 and Cali 93.9, two radio stations that cater to the city’s bilingual Latino youth. Furthermore, I analyze the ways in which the radio hosts employ bilingualism to maintain and construct a unified Latino identity and in-group solidarity in their broadcasts. This research illuminates the linguistic practices of bilingual Latinos in Los Angeles and the contemporary media practices being used to nurture and connect with the local US Latino community.</w:t>
      </w:r>
    </w:p>
    <w:p w14:paraId="58DA0F9E" w14:textId="77777777" w:rsidR="00F9108D" w:rsidRPr="00F9108D" w:rsidRDefault="00F9108D" w:rsidP="00F9108D">
      <w:pPr>
        <w:spacing w:line="276" w:lineRule="auto"/>
        <w:rPr>
          <w:rFonts w:ascii="Garamond" w:eastAsia="Garamond" w:hAnsi="Garamond" w:cs="Garamond"/>
        </w:rPr>
      </w:pPr>
    </w:p>
    <w:p w14:paraId="01D69539" w14:textId="1F2DEADE" w:rsidR="00101E0A" w:rsidRPr="00D3356C" w:rsidRDefault="00101E0A" w:rsidP="00101E0A">
      <w:pPr>
        <w:spacing w:line="276" w:lineRule="auto"/>
        <w:rPr>
          <w:rFonts w:ascii="Garamond" w:eastAsia="Garamond" w:hAnsi="Garamond" w:cs="Garamond"/>
        </w:rPr>
      </w:pPr>
      <w:r w:rsidRPr="00D3356C">
        <w:rPr>
          <w:rFonts w:ascii="Garamond" w:eastAsia="Garamond" w:hAnsi="Garamond" w:cs="Garamond"/>
          <w:b/>
          <w:bCs/>
        </w:rPr>
        <w:t>Keywords:</w:t>
      </w:r>
      <w:r w:rsidRPr="00D3356C">
        <w:rPr>
          <w:rFonts w:ascii="Garamond" w:eastAsia="Garamond" w:hAnsi="Garamond" w:cs="Garamond"/>
        </w:rPr>
        <w:t> </w:t>
      </w:r>
    </w:p>
    <w:p w14:paraId="20276E2C" w14:textId="0AC163BF" w:rsidR="00101E0A" w:rsidRPr="00D3356C" w:rsidRDefault="00101E0A" w:rsidP="00101E0A">
      <w:pPr>
        <w:spacing w:line="276" w:lineRule="auto"/>
        <w:rPr>
          <w:rFonts w:ascii="Garamond" w:eastAsia="Garamond" w:hAnsi="Garamond" w:cs="Garamond"/>
        </w:rPr>
      </w:pPr>
      <w:r w:rsidRPr="00D3356C">
        <w:rPr>
          <w:rFonts w:ascii="Garamond" w:eastAsia="Garamond" w:hAnsi="Garamond" w:cs="Garamond"/>
          <w:lang w:val="en-GB"/>
        </w:rPr>
        <w:t xml:space="preserve">Culture, </w:t>
      </w:r>
      <w:r w:rsidR="00F9108D" w:rsidRPr="00F9108D">
        <w:rPr>
          <w:rFonts w:ascii="Garamond" w:eastAsia="Garamond" w:hAnsi="Garamond" w:cs="Garamond"/>
        </w:rPr>
        <w:t>bilingualism, code-switching, radio, Spanish in the USA, Latinos</w:t>
      </w:r>
    </w:p>
    <w:p w14:paraId="0BC4DF6B" w14:textId="77777777" w:rsidR="00101E0A" w:rsidRDefault="00101E0A" w:rsidP="00101E0A">
      <w:pPr>
        <w:spacing w:line="276" w:lineRule="auto"/>
        <w:rPr>
          <w:rFonts w:ascii="Garamond" w:eastAsia="Garamond" w:hAnsi="Garamond" w:cs="Garamond"/>
        </w:rPr>
      </w:pPr>
    </w:p>
    <w:p w14:paraId="3F32DD51" w14:textId="77777777" w:rsidR="00F9108D" w:rsidRDefault="00F9108D" w:rsidP="00101E0A">
      <w:pPr>
        <w:spacing w:line="276" w:lineRule="auto"/>
        <w:rPr>
          <w:rFonts w:ascii="Garamond" w:hAnsi="Garamond"/>
          <w:b/>
          <w:bCs/>
          <w:sz w:val="28"/>
          <w:szCs w:val="28"/>
        </w:rPr>
      </w:pPr>
      <w:r w:rsidRPr="00F9108D">
        <w:rPr>
          <w:rFonts w:ascii="Garamond" w:hAnsi="Garamond"/>
          <w:b/>
          <w:bCs/>
          <w:sz w:val="28"/>
          <w:szCs w:val="28"/>
          <w:lang w:val="es-ES"/>
        </w:rPr>
        <w:t xml:space="preserve">Más allá del estereotipo: solidaridad lingüística y reivindicación Latinx en </w:t>
      </w:r>
      <w:r w:rsidRPr="00F9108D">
        <w:rPr>
          <w:rFonts w:ascii="Garamond" w:hAnsi="Garamond"/>
          <w:b/>
          <w:bCs/>
          <w:i/>
          <w:iCs/>
          <w:sz w:val="28"/>
          <w:szCs w:val="28"/>
        </w:rPr>
        <w:t>Dexter</w:t>
      </w:r>
      <w:r w:rsidRPr="00F9108D">
        <w:rPr>
          <w:rFonts w:ascii="Garamond" w:hAnsi="Garamond"/>
          <w:b/>
          <w:bCs/>
          <w:sz w:val="28"/>
          <w:szCs w:val="28"/>
        </w:rPr>
        <w:t xml:space="preserve"> </w:t>
      </w:r>
    </w:p>
    <w:p w14:paraId="35AC6914" w14:textId="77777777" w:rsidR="00F9108D" w:rsidRDefault="00F9108D" w:rsidP="00101E0A">
      <w:pPr>
        <w:spacing w:line="276" w:lineRule="auto"/>
        <w:rPr>
          <w:rFonts w:ascii="Garamond" w:hAnsi="Garamond"/>
          <w:b/>
          <w:bCs/>
          <w:sz w:val="28"/>
          <w:szCs w:val="28"/>
        </w:rPr>
      </w:pPr>
    </w:p>
    <w:p w14:paraId="11A6DF8D" w14:textId="4037F3FE" w:rsidR="00101E0A" w:rsidRPr="00D53FEE" w:rsidRDefault="00F9108D" w:rsidP="00101E0A">
      <w:pPr>
        <w:spacing w:line="276" w:lineRule="auto"/>
        <w:rPr>
          <w:rFonts w:ascii="Garamond" w:hAnsi="Garamond"/>
        </w:rPr>
      </w:pPr>
      <w:r>
        <w:rPr>
          <w:rFonts w:ascii="Garamond" w:hAnsi="Garamond"/>
        </w:rPr>
        <w:t>José Manuel Medrano</w:t>
      </w:r>
    </w:p>
    <w:p w14:paraId="49DAE602" w14:textId="77777777" w:rsidR="00101E0A" w:rsidRPr="00D53FEE" w:rsidRDefault="00101E0A" w:rsidP="00101E0A">
      <w:pPr>
        <w:spacing w:line="276" w:lineRule="auto"/>
        <w:rPr>
          <w:rFonts w:ascii="Garamond" w:hAnsi="Garamond"/>
          <w:b/>
          <w:bCs/>
        </w:rPr>
      </w:pPr>
    </w:p>
    <w:p w14:paraId="6DB6C6FF" w14:textId="010C3DBD" w:rsidR="00101E0A" w:rsidRDefault="00101E0A" w:rsidP="00101E0A">
      <w:pPr>
        <w:spacing w:line="276" w:lineRule="auto"/>
        <w:rPr>
          <w:rFonts w:ascii="Garamond" w:eastAsia="Garamond" w:hAnsi="Garamond" w:cs="Garamond"/>
          <w:lang w:val="es-ES"/>
        </w:rPr>
      </w:pPr>
      <w:r w:rsidRPr="0570AC43">
        <w:rPr>
          <w:rFonts w:ascii="Garamond" w:eastAsia="Garamond" w:hAnsi="Garamond" w:cs="Garamond"/>
          <w:b/>
          <w:bCs/>
        </w:rPr>
        <w:t>Abstract:</w:t>
      </w:r>
      <w:r w:rsidRPr="0570AC43">
        <w:rPr>
          <w:rFonts w:ascii="Garamond" w:eastAsia="Garamond" w:hAnsi="Garamond" w:cs="Garamond"/>
        </w:rPr>
        <w:t xml:space="preserve"> </w:t>
      </w:r>
      <w:r w:rsidR="00F9108D" w:rsidRPr="00F9108D">
        <w:rPr>
          <w:rFonts w:ascii="Garamond" w:eastAsia="Garamond" w:hAnsi="Garamond" w:cs="Garamond"/>
          <w:lang w:val="es-ES"/>
        </w:rPr>
        <w:t xml:space="preserve">Este artículo examina el uso del español en la serie televisiva </w:t>
      </w:r>
      <w:r w:rsidR="00F9108D" w:rsidRPr="00F9108D">
        <w:rPr>
          <w:rFonts w:ascii="Garamond" w:eastAsia="Garamond" w:hAnsi="Garamond" w:cs="Garamond"/>
          <w:i/>
          <w:iCs/>
          <w:lang w:val="es-ES"/>
        </w:rPr>
        <w:t>Dexter</w:t>
      </w:r>
      <w:r w:rsidR="00F9108D" w:rsidRPr="00F9108D">
        <w:rPr>
          <w:rFonts w:ascii="Garamond" w:eastAsia="Garamond" w:hAnsi="Garamond" w:cs="Garamond"/>
          <w:lang w:val="es-ES"/>
        </w:rPr>
        <w:t xml:space="preserve"> (Showtime, 2006–2013) como práctica sociolingüística con implicaciones políticas en el contexto multicultural de Miami. A partir de un análisis crítico del discurso (ACD) y aportes de la sociolingüística crítica y los estudios culturales </w:t>
      </w:r>
      <w:r w:rsidR="00F9108D" w:rsidRPr="00F9108D">
        <w:rPr>
          <w:rFonts w:ascii="Garamond" w:eastAsia="Garamond" w:hAnsi="Garamond" w:cs="Garamond"/>
          <w:i/>
          <w:iCs/>
          <w:lang w:val="es-ES"/>
        </w:rPr>
        <w:t>Latinx</w:t>
      </w:r>
      <w:r w:rsidR="00F9108D" w:rsidRPr="00F9108D">
        <w:rPr>
          <w:rFonts w:ascii="Garamond" w:eastAsia="Garamond" w:hAnsi="Garamond" w:cs="Garamond"/>
          <w:lang w:val="es-ES"/>
        </w:rPr>
        <w:t xml:space="preserve">, el estudio sostiene que la serie reconfigura jerarquías lingüísticas al presentar el bilingüismo no como déficit, sino como capital cultural y autoridad profesional. A través de personajes como María LaGuerta y Ángel Batista, </w:t>
      </w:r>
      <w:r w:rsidR="00F9108D" w:rsidRPr="00F9108D">
        <w:rPr>
          <w:rFonts w:ascii="Garamond" w:eastAsia="Garamond" w:hAnsi="Garamond" w:cs="Garamond"/>
          <w:i/>
          <w:iCs/>
          <w:lang w:val="es-ES"/>
        </w:rPr>
        <w:t>Dexter</w:t>
      </w:r>
      <w:r w:rsidR="00F9108D" w:rsidRPr="00F9108D">
        <w:rPr>
          <w:rFonts w:ascii="Garamond" w:eastAsia="Garamond" w:hAnsi="Garamond" w:cs="Garamond"/>
          <w:lang w:val="es-ES"/>
        </w:rPr>
        <w:t xml:space="preserve"> subvierte estereotipos mediáticos que han racializado el español como signo de marginalidad. El artículo sitúa esta representación en diálogo con producciones como </w:t>
      </w:r>
      <w:r w:rsidR="00F9108D" w:rsidRPr="00F9108D">
        <w:rPr>
          <w:rFonts w:ascii="Garamond" w:eastAsia="Garamond" w:hAnsi="Garamond" w:cs="Garamond"/>
          <w:i/>
          <w:iCs/>
          <w:lang w:val="es-ES"/>
        </w:rPr>
        <w:t>Modern Family</w:t>
      </w:r>
      <w:r w:rsidR="00F9108D" w:rsidRPr="00F9108D">
        <w:rPr>
          <w:rFonts w:ascii="Garamond" w:eastAsia="Garamond" w:hAnsi="Garamond" w:cs="Garamond"/>
          <w:lang w:val="es-ES"/>
        </w:rPr>
        <w:t xml:space="preserve"> y </w:t>
      </w:r>
      <w:r w:rsidR="00F9108D" w:rsidRPr="00F9108D">
        <w:rPr>
          <w:rFonts w:ascii="Garamond" w:eastAsia="Garamond" w:hAnsi="Garamond" w:cs="Garamond"/>
          <w:i/>
          <w:iCs/>
          <w:lang w:val="es-ES"/>
        </w:rPr>
        <w:t>Devious Maids</w:t>
      </w:r>
      <w:r w:rsidR="00F9108D" w:rsidRPr="00F9108D">
        <w:rPr>
          <w:rFonts w:ascii="Garamond" w:eastAsia="Garamond" w:hAnsi="Garamond" w:cs="Garamond"/>
          <w:lang w:val="es-ES"/>
        </w:rPr>
        <w:t xml:space="preserve">, mostrando cómo el español puede operar como código subalterno o recurso institucional de resistencia. En última instancia, se argumenta que </w:t>
      </w:r>
      <w:r w:rsidR="00F9108D" w:rsidRPr="00F9108D">
        <w:rPr>
          <w:rFonts w:ascii="Garamond" w:eastAsia="Garamond" w:hAnsi="Garamond" w:cs="Garamond"/>
          <w:i/>
          <w:iCs/>
          <w:lang w:val="es-ES"/>
        </w:rPr>
        <w:t>Dexter</w:t>
      </w:r>
      <w:r w:rsidR="00F9108D" w:rsidRPr="00F9108D">
        <w:rPr>
          <w:rFonts w:ascii="Garamond" w:eastAsia="Garamond" w:hAnsi="Garamond" w:cs="Garamond"/>
          <w:lang w:val="es-ES"/>
        </w:rPr>
        <w:t xml:space="preserve"> funciona como contranarrativa que resignifica el español como herramienta de solidaridad cultural y agencia </w:t>
      </w:r>
      <w:r w:rsidR="00F9108D" w:rsidRPr="00F9108D">
        <w:rPr>
          <w:rFonts w:ascii="Garamond" w:eastAsia="Garamond" w:hAnsi="Garamond" w:cs="Garamond"/>
          <w:i/>
          <w:iCs/>
          <w:lang w:val="es-ES"/>
        </w:rPr>
        <w:t>Latinx</w:t>
      </w:r>
      <w:r w:rsidR="00F9108D" w:rsidRPr="00F9108D">
        <w:rPr>
          <w:rFonts w:ascii="Garamond" w:eastAsia="Garamond" w:hAnsi="Garamond" w:cs="Garamond"/>
          <w:lang w:val="es-ES"/>
        </w:rPr>
        <w:t xml:space="preserve"> en la televisión estadounidense contemporánea.</w:t>
      </w:r>
    </w:p>
    <w:p w14:paraId="06480A09" w14:textId="77777777" w:rsidR="00F9108D" w:rsidRDefault="00F9108D" w:rsidP="00101E0A">
      <w:pPr>
        <w:spacing w:line="276" w:lineRule="auto"/>
        <w:rPr>
          <w:rFonts w:ascii="Garamond" w:eastAsia="Garamond" w:hAnsi="Garamond" w:cs="Garamond"/>
          <w:lang w:val="es-ES"/>
        </w:rPr>
      </w:pPr>
    </w:p>
    <w:p w14:paraId="1BA9C848" w14:textId="0974162C" w:rsidR="00F9108D" w:rsidRDefault="00F9108D" w:rsidP="00101E0A">
      <w:pPr>
        <w:spacing w:line="276" w:lineRule="auto"/>
        <w:rPr>
          <w:rFonts w:ascii="Garamond" w:eastAsia="Garamond" w:hAnsi="Garamond" w:cs="Garamond"/>
        </w:rPr>
      </w:pPr>
      <w:r w:rsidRPr="00F9108D">
        <w:rPr>
          <w:rFonts w:ascii="Garamond" w:eastAsia="Garamond" w:hAnsi="Garamond" w:cs="Garamond"/>
        </w:rPr>
        <w:t xml:space="preserve">This article examines the use of Spanish in the television series </w:t>
      </w:r>
      <w:r w:rsidRPr="00F9108D">
        <w:rPr>
          <w:rFonts w:ascii="Garamond" w:eastAsia="Garamond" w:hAnsi="Garamond" w:cs="Garamond"/>
          <w:i/>
          <w:iCs/>
        </w:rPr>
        <w:t>Dexter</w:t>
      </w:r>
      <w:r w:rsidRPr="00F9108D">
        <w:rPr>
          <w:rFonts w:ascii="Garamond" w:eastAsia="Garamond" w:hAnsi="Garamond" w:cs="Garamond"/>
        </w:rPr>
        <w:t xml:space="preserve"> (Showtime, 2006–2013) as a sociolinguistic practice with political implications in multicultural Miami. Drawing on Critical Discourse Analysis (CDA), critical sociolinguistics, and Latinx media studies, the study argues that </w:t>
      </w:r>
      <w:r w:rsidRPr="00F9108D">
        <w:rPr>
          <w:rFonts w:ascii="Garamond" w:eastAsia="Garamond" w:hAnsi="Garamond" w:cs="Garamond"/>
        </w:rPr>
        <w:lastRenderedPageBreak/>
        <w:t xml:space="preserve">the series reconfigures linguistic hierarchies by framing bilingualism not as deficiency but as cultural capital and professional authority. Through characters such as María LaGuerta and Ángel Batista, </w:t>
      </w:r>
      <w:r w:rsidRPr="00F9108D">
        <w:rPr>
          <w:rFonts w:ascii="Garamond" w:eastAsia="Garamond" w:hAnsi="Garamond" w:cs="Garamond"/>
          <w:i/>
          <w:iCs/>
        </w:rPr>
        <w:t>Dexter</w:t>
      </w:r>
      <w:r w:rsidRPr="00F9108D">
        <w:rPr>
          <w:rFonts w:ascii="Garamond" w:eastAsia="Garamond" w:hAnsi="Garamond" w:cs="Garamond"/>
        </w:rPr>
        <w:t xml:space="preserve"> challenges media stereotypes that racialize Spanish as marginal. By situating the series alongside </w:t>
      </w:r>
      <w:r w:rsidRPr="00F9108D">
        <w:rPr>
          <w:rFonts w:ascii="Garamond" w:eastAsia="Garamond" w:hAnsi="Garamond" w:cs="Garamond"/>
          <w:i/>
          <w:iCs/>
        </w:rPr>
        <w:t>Modern Family</w:t>
      </w:r>
      <w:r w:rsidRPr="00F9108D">
        <w:rPr>
          <w:rFonts w:ascii="Garamond" w:eastAsia="Garamond" w:hAnsi="Garamond" w:cs="Garamond"/>
        </w:rPr>
        <w:t xml:space="preserve"> and </w:t>
      </w:r>
      <w:r w:rsidRPr="00F9108D">
        <w:rPr>
          <w:rFonts w:ascii="Garamond" w:eastAsia="Garamond" w:hAnsi="Garamond" w:cs="Garamond"/>
          <w:i/>
          <w:iCs/>
        </w:rPr>
        <w:t>Devious Maids</w:t>
      </w:r>
      <w:r w:rsidRPr="00F9108D">
        <w:rPr>
          <w:rFonts w:ascii="Garamond" w:eastAsia="Garamond" w:hAnsi="Garamond" w:cs="Garamond"/>
        </w:rPr>
        <w:t xml:space="preserve">, the article shows how Spanish can function as a subaltern code or institutional resource of resistance. Ultimately, </w:t>
      </w:r>
      <w:r w:rsidRPr="00F9108D">
        <w:rPr>
          <w:rFonts w:ascii="Garamond" w:eastAsia="Garamond" w:hAnsi="Garamond" w:cs="Garamond"/>
          <w:i/>
          <w:iCs/>
        </w:rPr>
        <w:t>Dexter</w:t>
      </w:r>
      <w:r w:rsidRPr="00F9108D">
        <w:rPr>
          <w:rFonts w:ascii="Garamond" w:eastAsia="Garamond" w:hAnsi="Garamond" w:cs="Garamond"/>
        </w:rPr>
        <w:t xml:space="preserve"> emerges as a counternarrative that redefines Spanish as a vehicle for cultural solidarity and Latinx agency in contemporary U.S. television.</w:t>
      </w:r>
    </w:p>
    <w:p w14:paraId="17FD1089" w14:textId="77777777" w:rsidR="00101E0A" w:rsidRDefault="00101E0A" w:rsidP="00101E0A">
      <w:pPr>
        <w:spacing w:line="276" w:lineRule="auto"/>
        <w:rPr>
          <w:rFonts w:ascii="Garamond" w:eastAsia="Garamond" w:hAnsi="Garamond" w:cs="Garamond"/>
        </w:rPr>
      </w:pPr>
    </w:p>
    <w:p w14:paraId="627020D3" w14:textId="619C4A1E" w:rsidR="00101E0A" w:rsidRPr="00ED3986" w:rsidRDefault="00101E0A" w:rsidP="00101E0A">
      <w:pPr>
        <w:spacing w:line="276" w:lineRule="auto"/>
        <w:rPr>
          <w:rFonts w:ascii="Garamond" w:eastAsia="Garamond" w:hAnsi="Garamond" w:cs="Garamond"/>
        </w:rPr>
      </w:pPr>
      <w:r w:rsidRPr="00ED3986">
        <w:rPr>
          <w:rFonts w:ascii="Garamond" w:eastAsia="Garamond" w:hAnsi="Garamond" w:cs="Garamond"/>
          <w:b/>
          <w:bCs/>
          <w:lang w:val="en"/>
        </w:rPr>
        <w:t>Keywords</w:t>
      </w:r>
      <w:r w:rsidR="00F9108D">
        <w:rPr>
          <w:rFonts w:ascii="Garamond" w:eastAsia="Garamond" w:hAnsi="Garamond" w:cs="Garamond"/>
          <w:b/>
          <w:bCs/>
          <w:lang w:val="en"/>
        </w:rPr>
        <w:t>:</w:t>
      </w:r>
      <w:r w:rsidRPr="00ED3986">
        <w:rPr>
          <w:rFonts w:ascii="Garamond" w:eastAsia="Garamond" w:hAnsi="Garamond" w:cs="Garamond"/>
        </w:rPr>
        <w:t> </w:t>
      </w:r>
    </w:p>
    <w:p w14:paraId="3AA4D51A" w14:textId="6882CB87" w:rsidR="00101E0A" w:rsidRDefault="00F9108D" w:rsidP="00101E0A">
      <w:pPr>
        <w:spacing w:line="276" w:lineRule="auto"/>
        <w:rPr>
          <w:rFonts w:ascii="Garamond" w:eastAsia="Garamond" w:hAnsi="Garamond" w:cs="Garamond"/>
          <w:lang w:val="es-ES"/>
        </w:rPr>
      </w:pPr>
      <w:r w:rsidRPr="00F9108D">
        <w:rPr>
          <w:rFonts w:ascii="Garamond" w:eastAsia="Garamond" w:hAnsi="Garamond" w:cs="Garamond"/>
          <w:i/>
          <w:iCs/>
          <w:lang w:val="es-ES"/>
        </w:rPr>
        <w:t>Dexter</w:t>
      </w:r>
      <w:r w:rsidRPr="00F9108D">
        <w:rPr>
          <w:rFonts w:ascii="Garamond" w:eastAsia="Garamond" w:hAnsi="Garamond" w:cs="Garamond"/>
          <w:lang w:val="es-ES"/>
        </w:rPr>
        <w:t>, bilingüismo, Latinx, raciolingüística, solidaridad cultural, análisis crítico del discurso, representación mediática</w:t>
      </w:r>
    </w:p>
    <w:p w14:paraId="44A0FF7F" w14:textId="77777777" w:rsidR="00F9108D" w:rsidRDefault="00F9108D" w:rsidP="00101E0A">
      <w:pPr>
        <w:spacing w:line="276" w:lineRule="auto"/>
        <w:rPr>
          <w:rFonts w:ascii="Garamond" w:eastAsia="Garamond" w:hAnsi="Garamond" w:cs="Garamond"/>
          <w:lang w:val="es-ES"/>
        </w:rPr>
      </w:pPr>
    </w:p>
    <w:p w14:paraId="3361DF44" w14:textId="23C400F9" w:rsidR="00F9108D" w:rsidRDefault="00F9108D" w:rsidP="00101E0A">
      <w:pPr>
        <w:spacing w:line="276" w:lineRule="auto"/>
        <w:rPr>
          <w:rFonts w:ascii="Garamond" w:eastAsia="Garamond" w:hAnsi="Garamond" w:cs="Garamond"/>
          <w:lang w:val="es-ES"/>
        </w:rPr>
      </w:pPr>
      <w:r w:rsidRPr="00F9108D">
        <w:rPr>
          <w:rFonts w:ascii="Garamond" w:eastAsia="Garamond" w:hAnsi="Garamond" w:cs="Garamond"/>
          <w:i/>
          <w:iCs/>
        </w:rPr>
        <w:t>Dexter</w:t>
      </w:r>
      <w:r w:rsidRPr="00F9108D">
        <w:rPr>
          <w:rFonts w:ascii="Garamond" w:eastAsia="Garamond" w:hAnsi="Garamond" w:cs="Garamond"/>
        </w:rPr>
        <w:t>, bilingualism, Latinx, raciolinguistics, cultural solidarity, Critical Discourse Analysis, media representation</w:t>
      </w:r>
    </w:p>
    <w:p w14:paraId="44ED6083" w14:textId="77777777" w:rsidR="00F9108D" w:rsidRDefault="00F9108D" w:rsidP="00101E0A">
      <w:pPr>
        <w:spacing w:line="276" w:lineRule="auto"/>
        <w:rPr>
          <w:rFonts w:ascii="Garamond" w:eastAsia="Garamond" w:hAnsi="Garamond" w:cs="Garamond"/>
        </w:rPr>
      </w:pPr>
    </w:p>
    <w:p w14:paraId="0B23AD1D" w14:textId="77777777" w:rsidR="00F9108D" w:rsidRDefault="00F9108D" w:rsidP="00101E0A">
      <w:pPr>
        <w:spacing w:line="276" w:lineRule="auto"/>
        <w:rPr>
          <w:rFonts w:ascii="Garamond" w:hAnsi="Garamond"/>
          <w:b/>
          <w:bCs/>
          <w:sz w:val="28"/>
          <w:szCs w:val="28"/>
        </w:rPr>
      </w:pPr>
      <w:r w:rsidRPr="00F9108D">
        <w:rPr>
          <w:rFonts w:ascii="Garamond" w:hAnsi="Garamond"/>
          <w:b/>
          <w:bCs/>
          <w:sz w:val="28"/>
          <w:szCs w:val="28"/>
        </w:rPr>
        <w:t>Connecting Curriculum with Cultural Context: The 2020 #ScholarStrike and Teaching Responsibility in the German Language Classroom</w:t>
      </w:r>
      <w:r w:rsidRPr="00F9108D">
        <w:rPr>
          <w:rFonts w:ascii="Garamond" w:hAnsi="Garamond"/>
          <w:b/>
          <w:bCs/>
          <w:sz w:val="28"/>
          <w:szCs w:val="28"/>
        </w:rPr>
        <w:t xml:space="preserve"> </w:t>
      </w:r>
    </w:p>
    <w:p w14:paraId="225203CA" w14:textId="77777777" w:rsidR="00F9108D" w:rsidRDefault="00F9108D" w:rsidP="00101E0A">
      <w:pPr>
        <w:spacing w:line="276" w:lineRule="auto"/>
        <w:rPr>
          <w:rFonts w:ascii="Garamond" w:hAnsi="Garamond"/>
          <w:b/>
          <w:bCs/>
          <w:sz w:val="28"/>
          <w:szCs w:val="28"/>
        </w:rPr>
      </w:pPr>
    </w:p>
    <w:p w14:paraId="4BE1EDEF" w14:textId="7D495F80" w:rsidR="00101E0A" w:rsidRPr="00D53FEE" w:rsidRDefault="00F9108D" w:rsidP="00101E0A">
      <w:pPr>
        <w:spacing w:line="276" w:lineRule="auto"/>
        <w:rPr>
          <w:rFonts w:ascii="Garamond" w:hAnsi="Garamond"/>
        </w:rPr>
      </w:pPr>
      <w:r>
        <w:rPr>
          <w:rFonts w:ascii="Garamond" w:hAnsi="Garamond"/>
        </w:rPr>
        <w:t>Cynthia Porter</w:t>
      </w:r>
    </w:p>
    <w:p w14:paraId="3571C683" w14:textId="77777777" w:rsidR="00101E0A" w:rsidRPr="00D53FEE" w:rsidRDefault="00101E0A" w:rsidP="00101E0A">
      <w:pPr>
        <w:spacing w:line="276" w:lineRule="auto"/>
        <w:rPr>
          <w:rFonts w:ascii="Garamond" w:hAnsi="Garamond"/>
          <w:b/>
          <w:bCs/>
        </w:rPr>
      </w:pPr>
    </w:p>
    <w:p w14:paraId="68D95D83" w14:textId="13C7017A" w:rsidR="00101E0A" w:rsidRPr="00C138AD" w:rsidRDefault="00101E0A" w:rsidP="00101E0A">
      <w:pPr>
        <w:spacing w:line="276" w:lineRule="auto"/>
        <w:rPr>
          <w:rFonts w:ascii="Garamond" w:eastAsia="Garamond" w:hAnsi="Garamond" w:cs="Garamond"/>
        </w:rPr>
      </w:pPr>
      <w:r w:rsidRPr="0570AC43">
        <w:rPr>
          <w:rFonts w:ascii="Garamond" w:eastAsia="Garamond" w:hAnsi="Garamond" w:cs="Garamond"/>
          <w:b/>
          <w:bCs/>
        </w:rPr>
        <w:t>Abstract:</w:t>
      </w:r>
      <w:r w:rsidRPr="0570AC43">
        <w:rPr>
          <w:rFonts w:ascii="Garamond" w:eastAsia="Garamond" w:hAnsi="Garamond" w:cs="Garamond"/>
        </w:rPr>
        <w:t xml:space="preserve"> </w:t>
      </w:r>
      <w:r w:rsidR="00F9108D" w:rsidRPr="00F9108D">
        <w:rPr>
          <w:rFonts w:ascii="Garamond" w:eastAsia="Garamond" w:hAnsi="Garamond" w:cs="Garamond"/>
        </w:rPr>
        <w:t>This article details the author’s involvement in the 2020 #ScholarStrike while teaching at a small liberal arts institution in the Midwest, highlighting their efforts to connect social justice topics with German language education. Through voluntary teach-ins and discussions, the author presented their students with themes such as racial injustice, cultural unrest, and their interpretation of some of the many responsibilities of educators beyond the curriculum. Some of the points of emphasis over the course of the two teach-ins discussed in this article include reflections on international protests connected to the Black Lives Matter Movement, the role of policing in the United States versus Germany, and anti-racism initiatives in academic spaces. The teach-ins contributed to holding time and space for the fostering of meaningful conversations among undergraduate students (especially in the context of the COVID–19 lockdown). The experience demonstrates the language classroom’s potential as a platform for addressing active social topics while strengthening community and cultural awareness across language levels.</w:t>
      </w:r>
    </w:p>
    <w:p w14:paraId="75E56731" w14:textId="77777777" w:rsidR="00101E0A" w:rsidRPr="00C138AD" w:rsidRDefault="00101E0A" w:rsidP="00101E0A">
      <w:pPr>
        <w:spacing w:line="276" w:lineRule="auto"/>
        <w:rPr>
          <w:rFonts w:ascii="Garamond" w:eastAsia="Garamond" w:hAnsi="Garamond" w:cs="Garamond"/>
        </w:rPr>
      </w:pPr>
      <w:r w:rsidRPr="00C138AD">
        <w:rPr>
          <w:rFonts w:ascii="Garamond" w:eastAsia="Garamond" w:hAnsi="Garamond" w:cs="Garamond"/>
        </w:rPr>
        <w:t> </w:t>
      </w:r>
    </w:p>
    <w:p w14:paraId="7CB4C59F" w14:textId="77777777" w:rsidR="00101E0A" w:rsidRPr="00C138AD" w:rsidRDefault="00101E0A" w:rsidP="00101E0A">
      <w:pPr>
        <w:spacing w:line="276" w:lineRule="auto"/>
        <w:rPr>
          <w:rFonts w:ascii="Garamond" w:eastAsia="Garamond" w:hAnsi="Garamond" w:cs="Garamond"/>
        </w:rPr>
      </w:pPr>
      <w:r w:rsidRPr="00C138AD">
        <w:rPr>
          <w:rFonts w:ascii="Garamond" w:eastAsia="Garamond" w:hAnsi="Garamond" w:cs="Garamond"/>
          <w:b/>
          <w:bCs/>
        </w:rPr>
        <w:t>Keywords:</w:t>
      </w:r>
      <w:r w:rsidRPr="00C138AD">
        <w:rPr>
          <w:rFonts w:ascii="Garamond" w:eastAsia="Garamond" w:hAnsi="Garamond" w:cs="Garamond"/>
        </w:rPr>
        <w:t> </w:t>
      </w:r>
    </w:p>
    <w:p w14:paraId="174F7C5F" w14:textId="77777777" w:rsidR="00F9108D" w:rsidRPr="00F9108D" w:rsidRDefault="00F9108D" w:rsidP="00F9108D">
      <w:pPr>
        <w:spacing w:line="276" w:lineRule="auto"/>
        <w:rPr>
          <w:rFonts w:ascii="Garamond" w:eastAsia="Garamond" w:hAnsi="Garamond" w:cs="Garamond"/>
        </w:rPr>
      </w:pPr>
      <w:r w:rsidRPr="00F9108D">
        <w:rPr>
          <w:rFonts w:ascii="Garamond" w:eastAsia="Garamond" w:hAnsi="Garamond" w:cs="Garamond"/>
        </w:rPr>
        <w:t>activism, African American studies, belief systems, communities of color, discourse studies, German studies, international studies, language studies, media, multiculturalism, pedagogy, police, politics, race studies, racism, social class, social justice, solidarity, white supremacy</w:t>
      </w:r>
    </w:p>
    <w:p w14:paraId="4A18DFE8" w14:textId="77777777" w:rsidR="00101E0A" w:rsidRDefault="00101E0A" w:rsidP="00101E0A">
      <w:pPr>
        <w:spacing w:line="276" w:lineRule="auto"/>
        <w:rPr>
          <w:rFonts w:ascii="Garamond" w:eastAsia="Garamond" w:hAnsi="Garamond" w:cs="Garamond"/>
        </w:rPr>
      </w:pPr>
    </w:p>
    <w:p w14:paraId="3752A997" w14:textId="77777777" w:rsidR="00101E0A" w:rsidRPr="0038056A" w:rsidRDefault="00101E0A" w:rsidP="00101E0A">
      <w:pPr>
        <w:spacing w:line="276" w:lineRule="auto"/>
        <w:rPr>
          <w:rFonts w:ascii="Garamond" w:eastAsia="Garamond" w:hAnsi="Garamond" w:cs="Garamond"/>
        </w:rPr>
      </w:pPr>
    </w:p>
    <w:p w14:paraId="7940C551" w14:textId="77777777" w:rsidR="00101E0A" w:rsidRDefault="00101E0A" w:rsidP="00101E0A">
      <w:pPr>
        <w:spacing w:line="276" w:lineRule="auto"/>
        <w:rPr>
          <w:rFonts w:ascii="Garamond" w:eastAsia="Garamond" w:hAnsi="Garamond" w:cs="Garamond"/>
        </w:rPr>
      </w:pPr>
    </w:p>
    <w:p w14:paraId="44DEAEDC" w14:textId="77777777" w:rsidR="00101E0A" w:rsidRDefault="00101E0A" w:rsidP="00101E0A">
      <w:pPr>
        <w:spacing w:line="276" w:lineRule="auto"/>
        <w:rPr>
          <w:rFonts w:ascii="Garamond" w:eastAsia="Garamond" w:hAnsi="Garamond" w:cs="Garamond"/>
        </w:rPr>
      </w:pPr>
    </w:p>
    <w:p w14:paraId="2DE7001F" w14:textId="77777777" w:rsidR="00101E0A" w:rsidRPr="0038056A" w:rsidRDefault="00101E0A" w:rsidP="00101E0A">
      <w:pPr>
        <w:spacing w:line="276" w:lineRule="auto"/>
        <w:rPr>
          <w:rFonts w:ascii="Garamond" w:eastAsia="Garamond" w:hAnsi="Garamond" w:cs="Garamond"/>
        </w:rPr>
      </w:pPr>
    </w:p>
    <w:p w14:paraId="09605A3B" w14:textId="77777777" w:rsidR="00101E0A" w:rsidRPr="00485E27" w:rsidRDefault="00101E0A" w:rsidP="00101E0A">
      <w:pPr>
        <w:spacing w:line="276" w:lineRule="auto"/>
        <w:rPr>
          <w:rFonts w:ascii="Garamond" w:eastAsia="Garamond" w:hAnsi="Garamond" w:cs="Garamond"/>
        </w:rPr>
      </w:pPr>
    </w:p>
    <w:p w14:paraId="092B5A33" w14:textId="77777777" w:rsidR="00101E0A" w:rsidRDefault="00101E0A" w:rsidP="0570AC43">
      <w:pPr>
        <w:spacing w:line="276" w:lineRule="auto"/>
        <w:rPr>
          <w:rFonts w:ascii="Garamond" w:eastAsia="Times New Roman" w:hAnsi="Garamond" w:cs="Times New Roman"/>
          <w:b/>
          <w:bCs/>
          <w:sz w:val="28"/>
          <w:szCs w:val="28"/>
        </w:rPr>
      </w:pPr>
    </w:p>
    <w:p w14:paraId="09B673BE" w14:textId="77777777" w:rsidR="00F9108D" w:rsidRPr="00F9108D" w:rsidRDefault="00F9108D" w:rsidP="00F9108D">
      <w:pPr>
        <w:spacing w:line="276" w:lineRule="auto"/>
        <w:rPr>
          <w:rFonts w:ascii="Garamond" w:eastAsia="Times New Roman" w:hAnsi="Garamond" w:cs="Times New Roman"/>
          <w:b/>
          <w:bCs/>
          <w:i/>
          <w:iCs/>
          <w:sz w:val="28"/>
          <w:szCs w:val="28"/>
        </w:rPr>
      </w:pPr>
      <w:r w:rsidRPr="00F9108D">
        <w:rPr>
          <w:rFonts w:ascii="Garamond" w:eastAsia="Times New Roman" w:hAnsi="Garamond" w:cs="Times New Roman"/>
          <w:b/>
          <w:bCs/>
          <w:sz w:val="28"/>
          <w:szCs w:val="28"/>
        </w:rPr>
        <w:t>Deep Solidarity Forever: Graduate Student Labor in Higher Education</w:t>
      </w:r>
    </w:p>
    <w:p w14:paraId="6D05D4AA" w14:textId="77777777" w:rsidR="00F9108D" w:rsidRDefault="00F9108D" w:rsidP="0570AC43">
      <w:pPr>
        <w:spacing w:line="276" w:lineRule="auto"/>
        <w:rPr>
          <w:rFonts w:ascii="Garamond" w:hAnsi="Garamond"/>
        </w:rPr>
      </w:pPr>
    </w:p>
    <w:p w14:paraId="4101EC7B" w14:textId="6FB77B65" w:rsidR="00A168F0" w:rsidRDefault="00F9108D" w:rsidP="0570AC43">
      <w:pPr>
        <w:spacing w:line="276" w:lineRule="auto"/>
        <w:rPr>
          <w:rFonts w:ascii="Garamond" w:hAnsi="Garamond"/>
        </w:rPr>
      </w:pPr>
      <w:r>
        <w:rPr>
          <w:rFonts w:ascii="Garamond" w:hAnsi="Garamond"/>
        </w:rPr>
        <w:t>Mari E. Ramler</w:t>
      </w:r>
    </w:p>
    <w:p w14:paraId="416C362A" w14:textId="77777777" w:rsidR="00A168F0" w:rsidRPr="00A168F0" w:rsidRDefault="00A168F0" w:rsidP="0570AC43">
      <w:pPr>
        <w:spacing w:line="276" w:lineRule="auto"/>
        <w:rPr>
          <w:rFonts w:ascii="Garamond" w:hAnsi="Garamond"/>
        </w:rPr>
      </w:pPr>
    </w:p>
    <w:p w14:paraId="638B1172" w14:textId="77777777" w:rsidR="00F9108D" w:rsidRPr="00F9108D" w:rsidRDefault="00571F81" w:rsidP="00F9108D">
      <w:pPr>
        <w:spacing w:line="276" w:lineRule="auto"/>
        <w:rPr>
          <w:rFonts w:ascii="Garamond" w:eastAsia="Garamond" w:hAnsi="Garamond" w:cs="Garamond"/>
          <w:shd w:val="clear" w:color="auto" w:fill="FEFEFE"/>
        </w:rPr>
      </w:pPr>
      <w:r w:rsidRPr="47C3A08F">
        <w:rPr>
          <w:rFonts w:ascii="Garamond" w:eastAsia="Garamond" w:hAnsi="Garamond" w:cs="Garamond"/>
          <w:b/>
          <w:bCs/>
          <w:shd w:val="clear" w:color="auto" w:fill="FEFEFE"/>
        </w:rPr>
        <w:t>Abstract</w:t>
      </w:r>
      <w:r w:rsidR="00F969FC" w:rsidRPr="47C3A08F">
        <w:rPr>
          <w:rFonts w:ascii="Garamond" w:eastAsia="Garamond" w:hAnsi="Garamond" w:cs="Garamond"/>
          <w:b/>
          <w:bCs/>
          <w:shd w:val="clear" w:color="auto" w:fill="FEFEFE"/>
        </w:rPr>
        <w:t>:</w:t>
      </w:r>
      <w:r w:rsidR="00F969FC" w:rsidRPr="47C3A08F">
        <w:rPr>
          <w:rFonts w:ascii="Garamond" w:eastAsia="Garamond" w:hAnsi="Garamond" w:cs="Garamond"/>
          <w:shd w:val="clear" w:color="auto" w:fill="FEFEFE"/>
        </w:rPr>
        <w:t xml:space="preserve"> </w:t>
      </w:r>
      <w:r w:rsidR="00F9108D" w:rsidRPr="00F9108D">
        <w:rPr>
          <w:rFonts w:ascii="Garamond" w:eastAsia="Garamond" w:hAnsi="Garamond" w:cs="Garamond"/>
          <w:shd w:val="clear" w:color="auto" w:fill="FEFEFE"/>
        </w:rPr>
        <w:t>This article approaches graduate student composition instructors of record as vulnerable university labor. Many of us have developed statements and toolboxes to fight inequity and injustice in the academy and yet still feel helpless when our own graduate students who are instructors of record face overwhelming adversity in basic survival while getting their education. How can tenure-track and tenured faculty best advocate for graduate students within a system that depends upon their exploitation? The graduate student double bind is a conceptual problem, and therefore I advocate a conceptual shift to a new frame, deep solidarity, to guide us from an unprecedented present into an increasingly uncertain future. Specifically, academia must, from the bottom up, reimagine conditions of labor that are not only equitable to all, but that address the abuse of power that creates these inequitable conditions in the first place. To do so, I posit that tenure-track and tenured faculty must pursue deep solidarity that works across the differences of rank and position. In this moment of uncertainty—governmental defunding of social programs, AI, and job market shifts—tenurable and tenured faculty must realign our loyalties.</w:t>
      </w:r>
    </w:p>
    <w:p w14:paraId="1ABBF43F" w14:textId="6929313B" w:rsidR="007F799A" w:rsidRPr="007F799A" w:rsidRDefault="007F799A" w:rsidP="007F799A">
      <w:pPr>
        <w:spacing w:line="276" w:lineRule="auto"/>
        <w:rPr>
          <w:rFonts w:ascii="Garamond" w:eastAsia="Garamond" w:hAnsi="Garamond" w:cs="Garamond"/>
          <w:shd w:val="clear" w:color="auto" w:fill="FEFEFE"/>
        </w:rPr>
      </w:pPr>
      <w:r w:rsidRPr="007F799A">
        <w:rPr>
          <w:rFonts w:ascii="Garamond" w:eastAsia="Garamond" w:hAnsi="Garamond" w:cs="Garamond"/>
          <w:shd w:val="clear" w:color="auto" w:fill="FEFEFE"/>
        </w:rPr>
        <w:t> </w:t>
      </w:r>
    </w:p>
    <w:p w14:paraId="3795CE23" w14:textId="77777777" w:rsidR="007F799A" w:rsidRPr="007F799A" w:rsidRDefault="007F799A" w:rsidP="007F799A">
      <w:pPr>
        <w:spacing w:line="276" w:lineRule="auto"/>
        <w:rPr>
          <w:rFonts w:ascii="Garamond" w:eastAsia="Garamond" w:hAnsi="Garamond" w:cs="Garamond"/>
          <w:b/>
          <w:bCs/>
          <w:shd w:val="clear" w:color="auto" w:fill="FEFEFE"/>
        </w:rPr>
      </w:pPr>
      <w:r w:rsidRPr="007F799A">
        <w:rPr>
          <w:rFonts w:ascii="Garamond" w:eastAsia="Garamond" w:hAnsi="Garamond" w:cs="Garamond"/>
          <w:b/>
          <w:bCs/>
          <w:shd w:val="clear" w:color="auto" w:fill="FEFEFE"/>
        </w:rPr>
        <w:t>Keywords: </w:t>
      </w:r>
    </w:p>
    <w:p w14:paraId="4B893546" w14:textId="0795D6BB" w:rsidR="00F969FC" w:rsidRDefault="00F9108D" w:rsidP="007F799A">
      <w:pPr>
        <w:spacing w:line="276" w:lineRule="auto"/>
        <w:rPr>
          <w:rFonts w:ascii="Garamond" w:eastAsia="Garamond" w:hAnsi="Garamond" w:cs="Garamond"/>
          <w:color w:val="000000" w:themeColor="text1"/>
          <w:shd w:val="clear" w:color="auto" w:fill="FEFEFE"/>
        </w:rPr>
      </w:pPr>
      <w:r w:rsidRPr="00F9108D">
        <w:rPr>
          <w:rFonts w:ascii="Garamond" w:eastAsia="Garamond" w:hAnsi="Garamond" w:cs="Garamond"/>
          <w:shd w:val="clear" w:color="auto" w:fill="FEFEFE"/>
        </w:rPr>
        <w:t>capitalism, classism, fair wages, graduate students, labor contracts, religious studies</w:t>
      </w:r>
    </w:p>
    <w:p w14:paraId="3CBB19DB" w14:textId="77777777" w:rsidR="00F9108D" w:rsidRDefault="00F9108D" w:rsidP="00F9108D">
      <w:pPr>
        <w:spacing w:line="276" w:lineRule="auto"/>
        <w:rPr>
          <w:rFonts w:ascii="Garamond" w:eastAsia="Times New Roman" w:hAnsi="Garamond" w:cs="Times New Roman"/>
          <w:b/>
          <w:bCs/>
          <w:sz w:val="28"/>
          <w:szCs w:val="28"/>
        </w:rPr>
      </w:pPr>
    </w:p>
    <w:p w14:paraId="36491F11" w14:textId="19EA349C" w:rsidR="00F9108D" w:rsidRDefault="00F9108D" w:rsidP="00F9108D">
      <w:pPr>
        <w:spacing w:line="276" w:lineRule="auto"/>
        <w:rPr>
          <w:rFonts w:ascii="Garamond" w:hAnsi="Garamond"/>
        </w:rPr>
      </w:pPr>
      <w:r w:rsidRPr="00F9108D">
        <w:rPr>
          <w:rFonts w:ascii="Garamond" w:eastAsia="Times New Roman" w:hAnsi="Garamond" w:cs="Times New Roman"/>
          <w:b/>
          <w:bCs/>
          <w:sz w:val="28"/>
          <w:szCs w:val="28"/>
        </w:rPr>
        <w:t>Glocalized Political Agency and Interstitial Solidarity in France’s 2015 March for Dignity and against Racism: From a Universalist to an Intersectional Anti-Racist Framework</w:t>
      </w:r>
    </w:p>
    <w:p w14:paraId="640B2400" w14:textId="77777777" w:rsidR="00F9108D" w:rsidRDefault="00F9108D" w:rsidP="00F9108D">
      <w:pPr>
        <w:spacing w:line="276" w:lineRule="auto"/>
        <w:rPr>
          <w:rFonts w:ascii="Garamond" w:hAnsi="Garamond"/>
        </w:rPr>
      </w:pPr>
    </w:p>
    <w:p w14:paraId="2E39AFC2" w14:textId="2DB22C4D" w:rsidR="00F9108D" w:rsidRDefault="00F9108D" w:rsidP="00F9108D">
      <w:pPr>
        <w:spacing w:line="276" w:lineRule="auto"/>
        <w:rPr>
          <w:rFonts w:ascii="Garamond" w:hAnsi="Garamond"/>
        </w:rPr>
      </w:pPr>
      <w:r>
        <w:rPr>
          <w:rFonts w:ascii="Garamond" w:hAnsi="Garamond"/>
        </w:rPr>
        <w:t>Eric Wistrom</w:t>
      </w:r>
    </w:p>
    <w:p w14:paraId="7618847C" w14:textId="77777777" w:rsidR="00F9108D" w:rsidRPr="00A168F0" w:rsidRDefault="00F9108D" w:rsidP="00F9108D">
      <w:pPr>
        <w:spacing w:line="276" w:lineRule="auto"/>
        <w:rPr>
          <w:rFonts w:ascii="Garamond" w:hAnsi="Garamond"/>
        </w:rPr>
      </w:pPr>
    </w:p>
    <w:p w14:paraId="5D054E3B" w14:textId="77777777" w:rsidR="00F9108D" w:rsidRPr="00F9108D" w:rsidRDefault="00F9108D" w:rsidP="00F9108D">
      <w:pPr>
        <w:spacing w:line="276" w:lineRule="auto"/>
        <w:rPr>
          <w:rFonts w:ascii="Garamond" w:eastAsia="Garamond" w:hAnsi="Garamond" w:cs="Garamond"/>
          <w:shd w:val="clear" w:color="auto" w:fill="FEFEFE"/>
        </w:rPr>
      </w:pPr>
      <w:r w:rsidRPr="47C3A08F">
        <w:rPr>
          <w:rFonts w:ascii="Garamond" w:eastAsia="Garamond" w:hAnsi="Garamond" w:cs="Garamond"/>
          <w:b/>
          <w:bCs/>
          <w:shd w:val="clear" w:color="auto" w:fill="FEFEFE"/>
        </w:rPr>
        <w:t>Abstract:</w:t>
      </w:r>
      <w:r w:rsidRPr="47C3A08F">
        <w:rPr>
          <w:rFonts w:ascii="Garamond" w:eastAsia="Garamond" w:hAnsi="Garamond" w:cs="Garamond"/>
          <w:shd w:val="clear" w:color="auto" w:fill="FEFEFE"/>
        </w:rPr>
        <w:t xml:space="preserve"> </w:t>
      </w:r>
      <w:r w:rsidRPr="00F9108D">
        <w:rPr>
          <w:rFonts w:ascii="Garamond" w:eastAsia="Garamond" w:hAnsi="Garamond" w:cs="Garamond"/>
          <w:shd w:val="clear" w:color="auto" w:fill="FEFEFE"/>
        </w:rPr>
        <w:t>This article explores how intersectional identity politics and glocal mechanisms of political activism on social media influenced the October 31, 2015, March for Dignity and against Racism in Paris, France. While the demonstration was originally conceived as protesting police brutality, it soon came to embody a far broader anti-racist agenda that sought an ideological convergence of various political struggles around an interstitial solidary ideal. Due in large part to the historical primacy of color-evasive Republicanism on French political action, the open manifesto’s intersectional anti-racist framework and the organizing committee’s leveraging of social media as a means of delocalized grassroots activism had the opposite effect: rather than an ideological convergence, the March was ultimately marked by the breakdown of solidary association between intersectional- and universalist-oriented organizations.</w:t>
      </w:r>
      <w:r w:rsidRPr="00F9108D">
        <w:rPr>
          <w:rFonts w:ascii="Garamond" w:eastAsia="Garamond" w:hAnsi="Garamond" w:cs="Garamond"/>
          <w:shd w:val="clear" w:color="auto" w:fill="FEFEFE"/>
        </w:rPr>
        <w:br/>
      </w:r>
      <w:r w:rsidRPr="00F9108D">
        <w:rPr>
          <w:rFonts w:ascii="Garamond" w:eastAsia="Garamond" w:hAnsi="Garamond" w:cs="Garamond"/>
          <w:shd w:val="clear" w:color="auto" w:fill="FEFEFE"/>
        </w:rPr>
        <w:br/>
        <w:t xml:space="preserve">My analysis proceeds in three parts. First, I discuss the organizing committee’s founding ethos and situate the March’s manifesto within France’s recent history of anti-racist activism in order to explain why the organizing committee adopted an intersectional anti-racist framework rather than </w:t>
      </w:r>
      <w:r w:rsidRPr="00F9108D">
        <w:rPr>
          <w:rFonts w:ascii="Garamond" w:eastAsia="Garamond" w:hAnsi="Garamond" w:cs="Garamond"/>
          <w:shd w:val="clear" w:color="auto" w:fill="FEFEFE"/>
        </w:rPr>
        <w:lastRenderedPageBreak/>
        <w:t>the original targeted cause of protesting police brutality. I then examine how intersectional identity politics and social media were leveraged to construct an emergent social identity through which political action could be articulated and maintained. Third, I demonstrate how this glocal form of political agency fostered a distinctive form of interstitial solidarity that, despite seeking ideological convergence among political struggles, was instead characterized by increasing political tribalism and the breakdown of solidary association. Taken together, these dynamics suggest that intersectional identity politics may offer a viable basis for solidarity in French anti-racist movements, provided that coalitional agency can be effectively negotiated.</w:t>
      </w:r>
    </w:p>
    <w:p w14:paraId="7078DB00" w14:textId="2F971EF4" w:rsidR="00F9108D" w:rsidRPr="007F799A" w:rsidRDefault="00F9108D" w:rsidP="00F9108D">
      <w:pPr>
        <w:spacing w:line="276" w:lineRule="auto"/>
        <w:rPr>
          <w:rFonts w:ascii="Garamond" w:eastAsia="Garamond" w:hAnsi="Garamond" w:cs="Garamond"/>
          <w:shd w:val="clear" w:color="auto" w:fill="FEFEFE"/>
        </w:rPr>
      </w:pPr>
      <w:r w:rsidRPr="007F799A">
        <w:rPr>
          <w:rFonts w:ascii="Garamond" w:eastAsia="Garamond" w:hAnsi="Garamond" w:cs="Garamond"/>
          <w:shd w:val="clear" w:color="auto" w:fill="FEFEFE"/>
        </w:rPr>
        <w:t> </w:t>
      </w:r>
    </w:p>
    <w:p w14:paraId="67767E0B" w14:textId="77777777" w:rsidR="00F9108D" w:rsidRPr="007F799A" w:rsidRDefault="00F9108D" w:rsidP="00F9108D">
      <w:pPr>
        <w:spacing w:line="276" w:lineRule="auto"/>
        <w:rPr>
          <w:rFonts w:ascii="Garamond" w:eastAsia="Garamond" w:hAnsi="Garamond" w:cs="Garamond"/>
          <w:b/>
          <w:bCs/>
          <w:shd w:val="clear" w:color="auto" w:fill="FEFEFE"/>
        </w:rPr>
      </w:pPr>
      <w:r w:rsidRPr="007F799A">
        <w:rPr>
          <w:rFonts w:ascii="Garamond" w:eastAsia="Garamond" w:hAnsi="Garamond" w:cs="Garamond"/>
          <w:b/>
          <w:bCs/>
          <w:shd w:val="clear" w:color="auto" w:fill="FEFEFE"/>
        </w:rPr>
        <w:t>Keywords: </w:t>
      </w:r>
    </w:p>
    <w:p w14:paraId="2CA06D2E" w14:textId="77777777" w:rsidR="00F9108D" w:rsidRPr="00F9108D" w:rsidRDefault="00F9108D" w:rsidP="00F9108D">
      <w:pPr>
        <w:spacing w:line="276" w:lineRule="auto"/>
        <w:rPr>
          <w:rFonts w:ascii="Garamond" w:eastAsia="Garamond" w:hAnsi="Garamond" w:cs="Garamond"/>
          <w:b/>
          <w:bCs/>
          <w:shd w:val="clear" w:color="auto" w:fill="FEFEFE"/>
        </w:rPr>
      </w:pPr>
      <w:r w:rsidRPr="00F9108D">
        <w:rPr>
          <w:rFonts w:ascii="Garamond" w:eastAsia="Garamond" w:hAnsi="Garamond" w:cs="Garamond"/>
          <w:shd w:val="clear" w:color="auto" w:fill="FEFEFE"/>
        </w:rPr>
        <w:t>anti-racism, collective action, color-evasive, dignity, equality, glocal activism, identity politics, intersectionality, march, police brutality, racism, Republicanism, social justice, social media, social movements, solidarity, universalism, France</w:t>
      </w:r>
    </w:p>
    <w:p w14:paraId="185CD744" w14:textId="77777777" w:rsidR="00F9108D" w:rsidRDefault="00F9108D" w:rsidP="0570AC43">
      <w:pPr>
        <w:spacing w:line="276" w:lineRule="auto"/>
        <w:rPr>
          <w:rFonts w:ascii="Garamond" w:eastAsia="Times New Roman" w:hAnsi="Garamond" w:cs="Times New Roman"/>
          <w:shd w:val="clear" w:color="auto" w:fill="FEFEFE"/>
        </w:rPr>
      </w:pPr>
    </w:p>
    <w:p w14:paraId="4C5149BF" w14:textId="7957A99C" w:rsidR="008469F1" w:rsidRPr="00D53FEE" w:rsidRDefault="008469F1" w:rsidP="00D3356C">
      <w:pPr>
        <w:spacing w:line="276" w:lineRule="auto"/>
        <w:rPr>
          <w:rFonts w:ascii="Garamond" w:eastAsia="Times New Roman" w:hAnsi="Garamond" w:cs="Times New Roman"/>
        </w:rPr>
      </w:pPr>
    </w:p>
    <w:p w14:paraId="0690C9AF" w14:textId="045399BA" w:rsidR="008469F1" w:rsidRDefault="008469F1" w:rsidP="0570AC43">
      <w:pPr>
        <w:spacing w:line="276" w:lineRule="auto"/>
        <w:rPr>
          <w:rFonts w:ascii="Garamond" w:eastAsia="Times New Roman" w:hAnsi="Garamond" w:cs="Times New Roman"/>
        </w:rPr>
      </w:pPr>
    </w:p>
    <w:p w14:paraId="42268AD4" w14:textId="77777777" w:rsidR="00D3356C" w:rsidRDefault="00D3356C" w:rsidP="0570AC43">
      <w:pPr>
        <w:spacing w:line="276" w:lineRule="auto"/>
        <w:rPr>
          <w:rFonts w:ascii="Garamond" w:eastAsia="Times New Roman" w:hAnsi="Garamond" w:cs="Times New Roman"/>
        </w:rPr>
      </w:pPr>
    </w:p>
    <w:p w14:paraId="74CD39C9" w14:textId="77777777" w:rsidR="00D3356C" w:rsidRDefault="00D3356C" w:rsidP="0570AC43">
      <w:pPr>
        <w:spacing w:line="276" w:lineRule="auto"/>
        <w:rPr>
          <w:rFonts w:ascii="Garamond" w:eastAsia="Times New Roman" w:hAnsi="Garamond" w:cs="Times New Roman"/>
        </w:rPr>
      </w:pPr>
    </w:p>
    <w:p w14:paraId="2067F6AF" w14:textId="77777777" w:rsidR="00D3356C" w:rsidRPr="00D53FEE" w:rsidRDefault="00D3356C" w:rsidP="0570AC43">
      <w:pPr>
        <w:spacing w:line="276" w:lineRule="auto"/>
        <w:rPr>
          <w:rFonts w:ascii="Garamond" w:eastAsia="Times New Roman" w:hAnsi="Garamond" w:cs="Times New Roman"/>
        </w:rPr>
      </w:pPr>
    </w:p>
    <w:p w14:paraId="784DAE36" w14:textId="38FDD714" w:rsidR="001F56C0" w:rsidRDefault="001F56C0" w:rsidP="00485E27">
      <w:pPr>
        <w:spacing w:line="276" w:lineRule="auto"/>
        <w:rPr>
          <w:rFonts w:ascii="Garamond" w:eastAsia="Garamond" w:hAnsi="Garamond" w:cs="Garamond"/>
        </w:rPr>
      </w:pPr>
    </w:p>
    <w:p w14:paraId="31017050" w14:textId="77777777" w:rsidR="001F56C0" w:rsidRDefault="001F56C0" w:rsidP="0570AC43">
      <w:pPr>
        <w:spacing w:line="276" w:lineRule="auto"/>
        <w:rPr>
          <w:rFonts w:ascii="Garamond" w:eastAsia="Garamond" w:hAnsi="Garamond" w:cs="Garamond"/>
        </w:rPr>
      </w:pPr>
    </w:p>
    <w:sectPr w:rsidR="001F56C0">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F1"/>
    <w:rsid w:val="00040567"/>
    <w:rsid w:val="00056882"/>
    <w:rsid w:val="000A14F7"/>
    <w:rsid w:val="000B4940"/>
    <w:rsid w:val="00101928"/>
    <w:rsid w:val="00101E0A"/>
    <w:rsid w:val="001461DE"/>
    <w:rsid w:val="001F56C0"/>
    <w:rsid w:val="002456EF"/>
    <w:rsid w:val="00251ABA"/>
    <w:rsid w:val="002C0CC8"/>
    <w:rsid w:val="002F379E"/>
    <w:rsid w:val="0030074C"/>
    <w:rsid w:val="0038056A"/>
    <w:rsid w:val="00380DAA"/>
    <w:rsid w:val="00392634"/>
    <w:rsid w:val="003B1CED"/>
    <w:rsid w:val="00485E27"/>
    <w:rsid w:val="004B78CD"/>
    <w:rsid w:val="004C66F3"/>
    <w:rsid w:val="005060D5"/>
    <w:rsid w:val="00523EF5"/>
    <w:rsid w:val="00571F81"/>
    <w:rsid w:val="00586160"/>
    <w:rsid w:val="005D6237"/>
    <w:rsid w:val="005E58D0"/>
    <w:rsid w:val="00657180"/>
    <w:rsid w:val="00682DD9"/>
    <w:rsid w:val="00695985"/>
    <w:rsid w:val="00700900"/>
    <w:rsid w:val="00763442"/>
    <w:rsid w:val="007F799A"/>
    <w:rsid w:val="0080317B"/>
    <w:rsid w:val="008469F1"/>
    <w:rsid w:val="008B52C8"/>
    <w:rsid w:val="008D67E7"/>
    <w:rsid w:val="008E707A"/>
    <w:rsid w:val="00925B53"/>
    <w:rsid w:val="0093521A"/>
    <w:rsid w:val="00A168F0"/>
    <w:rsid w:val="00AE6314"/>
    <w:rsid w:val="00BB0951"/>
    <w:rsid w:val="00C05D5C"/>
    <w:rsid w:val="00C138AD"/>
    <w:rsid w:val="00C13947"/>
    <w:rsid w:val="00C44D8F"/>
    <w:rsid w:val="00C63370"/>
    <w:rsid w:val="00C66F29"/>
    <w:rsid w:val="00D30AAA"/>
    <w:rsid w:val="00D3356C"/>
    <w:rsid w:val="00D53FEE"/>
    <w:rsid w:val="00D93FEB"/>
    <w:rsid w:val="00DF136E"/>
    <w:rsid w:val="00E04114"/>
    <w:rsid w:val="00ED3986"/>
    <w:rsid w:val="00EE101C"/>
    <w:rsid w:val="00F6E236"/>
    <w:rsid w:val="00F9108D"/>
    <w:rsid w:val="00F969FC"/>
    <w:rsid w:val="0570AC43"/>
    <w:rsid w:val="0C804353"/>
    <w:rsid w:val="0DD08586"/>
    <w:rsid w:val="29BA2631"/>
    <w:rsid w:val="364CB1E8"/>
    <w:rsid w:val="39769093"/>
    <w:rsid w:val="45650D79"/>
    <w:rsid w:val="47C3A08F"/>
    <w:rsid w:val="49A6D867"/>
    <w:rsid w:val="53E08BDF"/>
    <w:rsid w:val="5637F4D0"/>
    <w:rsid w:val="59879940"/>
    <w:rsid w:val="5B366E88"/>
    <w:rsid w:val="60D83FBC"/>
    <w:rsid w:val="697712DE"/>
    <w:rsid w:val="74D8FF9B"/>
    <w:rsid w:val="7CEEC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8EB3"/>
  <w15:chartTrackingRefBased/>
  <w15:docId w15:val="{4205E72C-DB92-B148-9532-401C2B25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61749">
      <w:bodyDiv w:val="1"/>
      <w:marLeft w:val="0"/>
      <w:marRight w:val="0"/>
      <w:marTop w:val="0"/>
      <w:marBottom w:val="0"/>
      <w:divBdr>
        <w:top w:val="none" w:sz="0" w:space="0" w:color="auto"/>
        <w:left w:val="none" w:sz="0" w:space="0" w:color="auto"/>
        <w:bottom w:val="none" w:sz="0" w:space="0" w:color="auto"/>
        <w:right w:val="none" w:sz="0" w:space="0" w:color="auto"/>
      </w:divBdr>
    </w:div>
    <w:div w:id="637104673">
      <w:bodyDiv w:val="1"/>
      <w:marLeft w:val="0"/>
      <w:marRight w:val="0"/>
      <w:marTop w:val="0"/>
      <w:marBottom w:val="0"/>
      <w:divBdr>
        <w:top w:val="none" w:sz="0" w:space="0" w:color="auto"/>
        <w:left w:val="none" w:sz="0" w:space="0" w:color="auto"/>
        <w:bottom w:val="none" w:sz="0" w:space="0" w:color="auto"/>
        <w:right w:val="none" w:sz="0" w:space="0" w:color="auto"/>
      </w:divBdr>
    </w:div>
    <w:div w:id="1199780917">
      <w:bodyDiv w:val="1"/>
      <w:marLeft w:val="0"/>
      <w:marRight w:val="0"/>
      <w:marTop w:val="0"/>
      <w:marBottom w:val="0"/>
      <w:divBdr>
        <w:top w:val="none" w:sz="0" w:space="0" w:color="auto"/>
        <w:left w:val="none" w:sz="0" w:space="0" w:color="auto"/>
        <w:bottom w:val="none" w:sz="0" w:space="0" w:color="auto"/>
        <w:right w:val="none" w:sz="0" w:space="0" w:color="auto"/>
      </w:divBdr>
    </w:div>
    <w:div w:id="1442844679">
      <w:bodyDiv w:val="1"/>
      <w:marLeft w:val="0"/>
      <w:marRight w:val="0"/>
      <w:marTop w:val="0"/>
      <w:marBottom w:val="0"/>
      <w:divBdr>
        <w:top w:val="none" w:sz="0" w:space="0" w:color="auto"/>
        <w:left w:val="none" w:sz="0" w:space="0" w:color="auto"/>
        <w:bottom w:val="none" w:sz="0" w:space="0" w:color="auto"/>
        <w:right w:val="none" w:sz="0" w:space="0" w:color="auto"/>
      </w:divBdr>
    </w:div>
    <w:div w:id="1448739978">
      <w:bodyDiv w:val="1"/>
      <w:marLeft w:val="0"/>
      <w:marRight w:val="0"/>
      <w:marTop w:val="0"/>
      <w:marBottom w:val="0"/>
      <w:divBdr>
        <w:top w:val="none" w:sz="0" w:space="0" w:color="auto"/>
        <w:left w:val="none" w:sz="0" w:space="0" w:color="auto"/>
        <w:bottom w:val="none" w:sz="0" w:space="0" w:color="auto"/>
        <w:right w:val="none" w:sz="0" w:space="0" w:color="auto"/>
      </w:divBdr>
    </w:div>
    <w:div w:id="183730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1681</Words>
  <Characters>9582</Characters>
  <Application>Microsoft Office Word</Application>
  <DocSecurity>0</DocSecurity>
  <Lines>79</Lines>
  <Paragraphs>22</Paragraphs>
  <ScaleCrop>false</ScaleCrop>
  <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Editorial Reader</dc:creator>
  <cp:keywords/>
  <dc:description/>
  <cp:lastModifiedBy>Hansen, Joe</cp:lastModifiedBy>
  <cp:revision>5</cp:revision>
  <dcterms:created xsi:type="dcterms:W3CDTF">2026-06-01T19:06:00Z</dcterms:created>
  <dcterms:modified xsi:type="dcterms:W3CDTF">2026-06-01T19:19:00Z</dcterms:modified>
</cp:coreProperties>
</file>